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A80A14C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C66D87" w:rsidRPr="00C66D87">
              <w:rPr>
                <w:rFonts w:eastAsia="Times New Roman" w:cs="Times New Roman"/>
                <w:b/>
              </w:rPr>
              <w:t>Tri-Valley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775C7EF2" w:rsidR="008205EC" w:rsidRPr="00D91F76" w:rsidRDefault="008205EC" w:rsidP="00BA54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BA5490">
              <w:rPr>
                <w:rFonts w:eastAsia="Times New Roman" w:cs="Times New Roman"/>
                <w:b/>
              </w:rPr>
              <w:t>ARP Comprehensive After School</w:t>
            </w:r>
            <w:r w:rsidR="00925176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63D4AF08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C66D87">
              <w:rPr>
                <w:rFonts w:eastAsia="Times New Roman" w:cs="Times New Roman"/>
                <w:b/>
              </w:rPr>
              <w:t>591201040000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2E70F8E8" w:rsidR="00D91F76" w:rsidRDefault="00784E30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$94,080</w:t>
            </w:r>
          </w:p>
          <w:p w14:paraId="3F09BA18" w14:textId="20D3C1BA" w:rsidR="00784E30" w:rsidRPr="00D91F76" w:rsidRDefault="00784E30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Professional Salaries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are designated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for “Academic Coaches” who will provide high-dosage tutoring after school, including for quarantined students.</w:t>
            </w:r>
            <w:bookmarkStart w:id="0" w:name="_GoBack"/>
            <w:bookmarkEnd w:id="0"/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8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9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C1C26"/>
    <w:rsid w:val="003A5347"/>
    <w:rsid w:val="003B6DF9"/>
    <w:rsid w:val="00412425"/>
    <w:rsid w:val="00531B52"/>
    <w:rsid w:val="006B51E5"/>
    <w:rsid w:val="006C30C6"/>
    <w:rsid w:val="00784E30"/>
    <w:rsid w:val="008205EC"/>
    <w:rsid w:val="008F1BAB"/>
    <w:rsid w:val="00925176"/>
    <w:rsid w:val="00982040"/>
    <w:rsid w:val="009B6520"/>
    <w:rsid w:val="00AA0383"/>
    <w:rsid w:val="00BA5490"/>
    <w:rsid w:val="00BE5DCB"/>
    <w:rsid w:val="00C61272"/>
    <w:rsid w:val="00C66D87"/>
    <w:rsid w:val="00D91F76"/>
    <w:rsid w:val="00DE5B6E"/>
    <w:rsid w:val="00E146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2021-12-16T22:20:00Z</dcterms:created>
  <dcterms:modified xsi:type="dcterms:W3CDTF">2021-12-16T22:21:00Z</dcterms:modified>
</cp:coreProperties>
</file>